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0DC95" w14:textId="66C68B78" w:rsidR="009C04B9" w:rsidRDefault="009C04B9" w:rsidP="009C04B9">
      <w:pPr>
        <w:pStyle w:val="NoSpacing"/>
        <w:rPr>
          <w:b/>
          <w:bCs/>
        </w:rPr>
      </w:pPr>
      <w:r>
        <w:rPr>
          <w:b/>
          <w:bCs/>
          <w:noProof/>
        </w:rPr>
        <w:drawing>
          <wp:anchor distT="0" distB="0" distL="114300" distR="114300" simplePos="0" relativeHeight="251658240" behindDoc="1" locked="0" layoutInCell="1" allowOverlap="1" wp14:anchorId="5C7617DB" wp14:editId="1A8250C9">
            <wp:simplePos x="0" y="0"/>
            <wp:positionH relativeFrom="column">
              <wp:posOffset>2625725</wp:posOffset>
            </wp:positionH>
            <wp:positionV relativeFrom="page">
              <wp:posOffset>42191</wp:posOffset>
            </wp:positionV>
            <wp:extent cx="1450975" cy="963295"/>
            <wp:effectExtent l="0" t="0" r="0" b="8255"/>
            <wp:wrapNone/>
            <wp:docPr id="1239715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50975" cy="963295"/>
                    </a:xfrm>
                    <a:prstGeom prst="rect">
                      <a:avLst/>
                    </a:prstGeom>
                    <a:noFill/>
                  </pic:spPr>
                </pic:pic>
              </a:graphicData>
            </a:graphic>
          </wp:anchor>
        </w:drawing>
      </w:r>
    </w:p>
    <w:p w14:paraId="05280EA5" w14:textId="061ECDB7" w:rsidR="009C04B9" w:rsidRDefault="009C04B9" w:rsidP="009C04B9">
      <w:pPr>
        <w:pStyle w:val="NoSpacing"/>
        <w:rPr>
          <w:b/>
          <w:bCs/>
        </w:rPr>
      </w:pPr>
    </w:p>
    <w:p w14:paraId="158A2A1B" w14:textId="77777777" w:rsidR="009C04B9" w:rsidRDefault="009C04B9" w:rsidP="009C04B9">
      <w:pPr>
        <w:pStyle w:val="NoSpacing"/>
        <w:rPr>
          <w:b/>
          <w:bCs/>
        </w:rPr>
      </w:pPr>
    </w:p>
    <w:p w14:paraId="2D269DA4" w14:textId="77777777" w:rsidR="009C04B9" w:rsidRDefault="009C04B9" w:rsidP="009C04B9">
      <w:pPr>
        <w:pStyle w:val="NoSpacing"/>
        <w:rPr>
          <w:b/>
          <w:bCs/>
        </w:rPr>
      </w:pPr>
    </w:p>
    <w:p w14:paraId="0AFB8B26" w14:textId="77777777" w:rsidR="009C04B9" w:rsidRDefault="009C04B9" w:rsidP="009C04B9">
      <w:pPr>
        <w:pStyle w:val="NoSpacing"/>
        <w:rPr>
          <w:b/>
          <w:bCs/>
        </w:rPr>
      </w:pPr>
    </w:p>
    <w:p w14:paraId="3094E28D" w14:textId="27D98202" w:rsidR="009C04B9" w:rsidRPr="00B41E9E" w:rsidRDefault="009C04B9" w:rsidP="009C04B9">
      <w:pPr>
        <w:spacing w:after="0"/>
        <w:jc w:val="center"/>
        <w:rPr>
          <w:rFonts w:cstheme="minorHAnsi"/>
          <w:b/>
          <w:bCs/>
          <w:sz w:val="28"/>
          <w:szCs w:val="28"/>
        </w:rPr>
      </w:pPr>
      <w:r w:rsidRPr="00B41E9E">
        <w:rPr>
          <w:rFonts w:cstheme="minorHAnsi"/>
          <w:b/>
          <w:bCs/>
          <w:sz w:val="28"/>
          <w:szCs w:val="28"/>
        </w:rPr>
        <w:t xml:space="preserve">SHOCKWAVE </w:t>
      </w:r>
      <w:r>
        <w:rPr>
          <w:rFonts w:cstheme="minorHAnsi"/>
          <w:b/>
          <w:bCs/>
          <w:sz w:val="28"/>
          <w:szCs w:val="28"/>
        </w:rPr>
        <w:t>THERAPY</w:t>
      </w:r>
      <w:r w:rsidRPr="00B41E9E">
        <w:rPr>
          <w:rFonts w:cstheme="minorHAnsi"/>
          <w:b/>
          <w:bCs/>
          <w:sz w:val="28"/>
          <w:szCs w:val="28"/>
        </w:rPr>
        <w:t xml:space="preserve"> CONSENT FORM</w:t>
      </w:r>
    </w:p>
    <w:p w14:paraId="2EDFA3AD" w14:textId="21E1A8A3" w:rsidR="009C04B9" w:rsidRPr="00EC484C" w:rsidRDefault="009C04B9" w:rsidP="009C04B9">
      <w:pPr>
        <w:pStyle w:val="NoSpacing"/>
        <w:rPr>
          <w:b/>
          <w:bCs/>
        </w:rPr>
      </w:pPr>
      <w:r w:rsidRPr="00EC484C">
        <w:rPr>
          <w:b/>
          <w:bCs/>
        </w:rPr>
        <w:t>How does it work?</w:t>
      </w:r>
    </w:p>
    <w:p w14:paraId="5496EDF3" w14:textId="77777777" w:rsidR="009C04B9" w:rsidRPr="00B41E9E" w:rsidRDefault="009C04B9" w:rsidP="009C04B9">
      <w:pPr>
        <w:pStyle w:val="NoSpacing"/>
        <w:rPr>
          <w:rFonts w:cstheme="minorHAnsi"/>
        </w:rPr>
      </w:pPr>
      <w:r w:rsidRPr="00B41E9E">
        <w:rPr>
          <w:rFonts w:cstheme="minorHAnsi"/>
        </w:rPr>
        <w:t>1. Treatment produces an inflammatory response. The body responds by increasing metabolic activity around the site of pain. This stimulates and accelerates the healing process (promotes the remodeling of dysfunctional collagenous tissues, such as tendinopathies, trigger points, muscle strains, etc.).</w:t>
      </w:r>
    </w:p>
    <w:p w14:paraId="3D3375C5" w14:textId="77777777" w:rsidR="009C04B9" w:rsidRPr="00B41E9E" w:rsidRDefault="009C04B9" w:rsidP="009C04B9">
      <w:pPr>
        <w:pStyle w:val="NoSpacing"/>
        <w:rPr>
          <w:rFonts w:cstheme="minorHAnsi"/>
        </w:rPr>
      </w:pPr>
      <w:r w:rsidRPr="00B41E9E">
        <w:rPr>
          <w:rFonts w:cstheme="minorHAnsi"/>
        </w:rPr>
        <w:t>2. Shockwaves break down scar tissue and/or calcification</w:t>
      </w:r>
    </w:p>
    <w:p w14:paraId="7A39CF05" w14:textId="77777777" w:rsidR="009C04B9" w:rsidRDefault="009C04B9" w:rsidP="009C04B9">
      <w:pPr>
        <w:pStyle w:val="NoSpacing"/>
        <w:rPr>
          <w:rFonts w:cstheme="minorHAnsi"/>
        </w:rPr>
      </w:pPr>
      <w:r w:rsidRPr="00B41E9E">
        <w:rPr>
          <w:rFonts w:cstheme="minorHAnsi"/>
        </w:rPr>
        <w:t xml:space="preserve">3. Transmission of pain is diminished through neurologic mechanisms (nociception inhibition) What are the benefits of Shockwave Treatment? This therapy stimulates the body’s natural self-healing process. There is actually an immediate reduction </w:t>
      </w:r>
      <w:proofErr w:type="gramStart"/>
      <w:r w:rsidRPr="00B41E9E">
        <w:rPr>
          <w:rFonts w:cstheme="minorHAnsi"/>
        </w:rPr>
        <w:t>of</w:t>
      </w:r>
      <w:proofErr w:type="gramEnd"/>
      <w:r w:rsidRPr="00B41E9E">
        <w:rPr>
          <w:rFonts w:cstheme="minorHAnsi"/>
        </w:rPr>
        <w:t xml:space="preserve"> pain and improved range of motion. ESWT may also eliminate your need for surgery depending on the amount</w:t>
      </w:r>
      <w:r>
        <w:rPr>
          <w:rFonts w:cstheme="minorHAnsi"/>
        </w:rPr>
        <w:t xml:space="preserve"> </w:t>
      </w:r>
      <w:r w:rsidRPr="00B41E9E">
        <w:rPr>
          <w:rFonts w:cstheme="minorHAnsi"/>
        </w:rPr>
        <w:t xml:space="preserve">of instability present. </w:t>
      </w:r>
    </w:p>
    <w:p w14:paraId="34AFDDAB" w14:textId="77777777" w:rsidR="009C04B9" w:rsidRDefault="009C04B9" w:rsidP="009C04B9">
      <w:pPr>
        <w:pStyle w:val="NoSpacing"/>
        <w:rPr>
          <w:rFonts w:cstheme="minorHAnsi"/>
          <w:b/>
          <w:bCs/>
        </w:rPr>
      </w:pPr>
    </w:p>
    <w:p w14:paraId="0DBA900D" w14:textId="6F15DC43" w:rsidR="009C04B9" w:rsidRPr="00B41E9E" w:rsidRDefault="009C04B9" w:rsidP="009C04B9">
      <w:pPr>
        <w:pStyle w:val="NoSpacing"/>
        <w:rPr>
          <w:rFonts w:cstheme="minorHAnsi"/>
        </w:rPr>
      </w:pPr>
      <w:r w:rsidRPr="00EC484C">
        <w:rPr>
          <w:rFonts w:cstheme="minorHAnsi"/>
          <w:b/>
          <w:bCs/>
        </w:rPr>
        <w:t>How long does the treatment last?</w:t>
      </w:r>
      <w:r w:rsidRPr="00B41E9E">
        <w:rPr>
          <w:rFonts w:cstheme="minorHAnsi"/>
        </w:rPr>
        <w:t xml:space="preserve"> Approximately 2000 shocks are administered per treatment area (the duration of which is approximately 5 minutes). Some patients and/or conditions require more shocks and duration, depending on severity and chronicity (how long the condition or injury </w:t>
      </w:r>
      <w:proofErr w:type="gramStart"/>
      <w:r w:rsidRPr="00B41E9E">
        <w:rPr>
          <w:rFonts w:cstheme="minorHAnsi"/>
        </w:rPr>
        <w:t>has existed</w:t>
      </w:r>
      <w:proofErr w:type="gramEnd"/>
      <w:r w:rsidRPr="00B41E9E">
        <w:rPr>
          <w:rFonts w:cstheme="minorHAnsi"/>
        </w:rPr>
        <w:t>).</w:t>
      </w:r>
    </w:p>
    <w:p w14:paraId="0EA801C8" w14:textId="77777777" w:rsidR="009C04B9" w:rsidRPr="00B41E9E" w:rsidRDefault="009C04B9" w:rsidP="009C04B9">
      <w:pPr>
        <w:pStyle w:val="NoSpacing"/>
        <w:rPr>
          <w:rFonts w:cstheme="minorHAnsi"/>
        </w:rPr>
      </w:pPr>
      <w:r w:rsidRPr="00B41E9E">
        <w:rPr>
          <w:rFonts w:cstheme="minorHAnsi"/>
          <w:b/>
          <w:bCs/>
        </w:rPr>
        <w:t>Does the treatment hurt?</w:t>
      </w:r>
      <w:r w:rsidRPr="00B41E9E">
        <w:rPr>
          <w:rFonts w:cstheme="minorHAnsi"/>
        </w:rPr>
        <w:t xml:space="preserve"> It is a short treatment (usually five to twenty minutes) that may be uncomfortable. However, most people can easily tolerate the procedure. However, if you cannot tolerate it, adjustments on the machine can decrease the pressure you feel. Will it hurt after the treatment? There may or may not be immediate pain, but some discomfort may be experienced 2-4 hours after the treatment. In some cases, it can last up to 48 hours and in very rare cases, the pain lasted up to 5 days. Some </w:t>
      </w:r>
      <w:proofErr w:type="gramStart"/>
      <w:r w:rsidRPr="00B41E9E">
        <w:rPr>
          <w:rFonts w:cstheme="minorHAnsi"/>
        </w:rPr>
        <w:t>bruising</w:t>
      </w:r>
      <w:proofErr w:type="gramEnd"/>
      <w:r w:rsidRPr="00B41E9E">
        <w:rPr>
          <w:rFonts w:cstheme="minorHAnsi"/>
        </w:rPr>
        <w:t xml:space="preserve"> and swelling can occur.</w:t>
      </w:r>
    </w:p>
    <w:p w14:paraId="1A49FD4F" w14:textId="77777777" w:rsidR="009C04B9" w:rsidRDefault="009C04B9" w:rsidP="009C04B9">
      <w:pPr>
        <w:pStyle w:val="NoSpacing"/>
        <w:rPr>
          <w:rFonts w:cstheme="minorHAnsi"/>
        </w:rPr>
      </w:pPr>
      <w:r w:rsidRPr="00B41E9E">
        <w:rPr>
          <w:rFonts w:cstheme="minorHAnsi"/>
          <w:b/>
          <w:bCs/>
        </w:rPr>
        <w:t>What is the success rate for this kind of treatment</w:t>
      </w:r>
      <w:r w:rsidRPr="00B41E9E">
        <w:rPr>
          <w:rFonts w:cstheme="minorHAnsi"/>
        </w:rPr>
        <w:t xml:space="preserve">? </w:t>
      </w:r>
      <w:proofErr w:type="gramStart"/>
      <w:r w:rsidRPr="00B41E9E">
        <w:rPr>
          <w:rFonts w:cstheme="minorHAnsi"/>
        </w:rPr>
        <w:t>A successful</w:t>
      </w:r>
      <w:proofErr w:type="gramEnd"/>
      <w:r w:rsidRPr="00B41E9E">
        <w:rPr>
          <w:rFonts w:cstheme="minorHAnsi"/>
        </w:rPr>
        <w:t xml:space="preserve"> treatment is considered as a patient having at least 75% reduction in pain within 3 months. Worldwide, success rates are around 80 to 90%.</w:t>
      </w:r>
    </w:p>
    <w:p w14:paraId="1FE9E50C" w14:textId="77777777" w:rsidR="009C04B9" w:rsidRDefault="009C04B9" w:rsidP="009C04B9">
      <w:pPr>
        <w:pStyle w:val="NoSpacing"/>
        <w:rPr>
          <w:rFonts w:cstheme="minorHAnsi"/>
        </w:rPr>
      </w:pPr>
      <w:r w:rsidRPr="00B41E9E">
        <w:rPr>
          <w:rFonts w:cstheme="minorHAnsi"/>
          <w:b/>
          <w:bCs/>
        </w:rPr>
        <w:t>What if it doesn’t work for me?</w:t>
      </w:r>
      <w:r w:rsidRPr="00B41E9E">
        <w:rPr>
          <w:rFonts w:cstheme="minorHAnsi"/>
        </w:rPr>
        <w:t xml:space="preserve"> Although the short-term effects alone are exceptional, the long-term benefits of this treatment may take up to 3-4 months. If after this time there has not been any marked improvement, you should see your doctor for further treatment options. </w:t>
      </w:r>
    </w:p>
    <w:p w14:paraId="6B04B301" w14:textId="77777777" w:rsidR="009C04B9" w:rsidRDefault="009C04B9" w:rsidP="009C04B9">
      <w:pPr>
        <w:pStyle w:val="NoSpacing"/>
        <w:rPr>
          <w:rFonts w:cstheme="minorHAnsi"/>
        </w:rPr>
      </w:pPr>
    </w:p>
    <w:p w14:paraId="2E542FAA" w14:textId="77777777" w:rsidR="009C04B9" w:rsidRDefault="009C04B9" w:rsidP="009C04B9">
      <w:pPr>
        <w:pStyle w:val="NoSpacing"/>
        <w:rPr>
          <w:rFonts w:cstheme="minorHAnsi"/>
        </w:rPr>
      </w:pPr>
      <w:r w:rsidRPr="00B41E9E">
        <w:rPr>
          <w:rFonts w:cstheme="minorHAnsi"/>
        </w:rPr>
        <w:t>Are there contraindications and/or precautions?</w:t>
      </w:r>
    </w:p>
    <w:p w14:paraId="6EB561CD" w14:textId="77777777" w:rsidR="009C04B9" w:rsidRPr="00B41E9E" w:rsidRDefault="009C04B9" w:rsidP="009C04B9">
      <w:pPr>
        <w:pStyle w:val="NoSpacing"/>
        <w:rPr>
          <w:rFonts w:cstheme="minorHAnsi"/>
          <w:b/>
          <w:bCs/>
        </w:rPr>
      </w:pPr>
      <w:r w:rsidRPr="00B41E9E">
        <w:rPr>
          <w:rFonts w:cstheme="minorHAnsi"/>
          <w:b/>
          <w:bCs/>
        </w:rPr>
        <w:t>Contraindications include:</w:t>
      </w:r>
    </w:p>
    <w:p w14:paraId="3F75D588" w14:textId="77777777" w:rsidR="009C04B9" w:rsidRPr="00B41E9E" w:rsidRDefault="009C04B9" w:rsidP="009C04B9">
      <w:pPr>
        <w:pStyle w:val="NoSpacing"/>
        <w:rPr>
          <w:rFonts w:cstheme="minorHAnsi"/>
        </w:rPr>
      </w:pPr>
      <w:r w:rsidRPr="00B41E9E">
        <w:rPr>
          <w:rFonts w:cstheme="minorHAnsi"/>
        </w:rPr>
        <w:t>• Coagulation disorders, thrombosis, heart or circulatory patients</w:t>
      </w:r>
    </w:p>
    <w:p w14:paraId="268D9727" w14:textId="77777777" w:rsidR="009C04B9" w:rsidRPr="00B41E9E" w:rsidRDefault="009C04B9" w:rsidP="009C04B9">
      <w:pPr>
        <w:pStyle w:val="NoSpacing"/>
        <w:rPr>
          <w:rFonts w:cstheme="minorHAnsi"/>
        </w:rPr>
      </w:pPr>
      <w:r w:rsidRPr="00B41E9E">
        <w:rPr>
          <w:rFonts w:cstheme="minorHAnsi"/>
        </w:rPr>
        <w:t xml:space="preserve">• Use of anticoagulants, especially </w:t>
      </w:r>
      <w:proofErr w:type="spellStart"/>
      <w:r w:rsidRPr="00B41E9E">
        <w:rPr>
          <w:rFonts w:cstheme="minorHAnsi"/>
        </w:rPr>
        <w:t>Marcumar</w:t>
      </w:r>
      <w:proofErr w:type="spellEnd"/>
      <w:r w:rsidRPr="00B41E9E">
        <w:rPr>
          <w:rFonts w:cstheme="minorHAnsi"/>
        </w:rPr>
        <w:t>, Heparin, Coumadin</w:t>
      </w:r>
    </w:p>
    <w:p w14:paraId="20EC775B" w14:textId="77777777" w:rsidR="009C04B9" w:rsidRPr="00B41E9E" w:rsidRDefault="009C04B9" w:rsidP="009C04B9">
      <w:pPr>
        <w:pStyle w:val="NoSpacing"/>
        <w:rPr>
          <w:rFonts w:cstheme="minorHAnsi"/>
        </w:rPr>
      </w:pPr>
      <w:r w:rsidRPr="00B41E9E">
        <w:rPr>
          <w:rFonts w:cstheme="minorHAnsi"/>
        </w:rPr>
        <w:t>• Tumor diseases, carcinoma, cancer patients</w:t>
      </w:r>
    </w:p>
    <w:p w14:paraId="2AAB9CC6" w14:textId="77777777" w:rsidR="009C04B9" w:rsidRPr="00B41E9E" w:rsidRDefault="009C04B9" w:rsidP="009C04B9">
      <w:pPr>
        <w:pStyle w:val="NoSpacing"/>
        <w:rPr>
          <w:rFonts w:cstheme="minorHAnsi"/>
        </w:rPr>
      </w:pPr>
      <w:r w:rsidRPr="00B41E9E">
        <w:rPr>
          <w:rFonts w:cstheme="minorHAnsi"/>
        </w:rPr>
        <w:t>• Pregnancy</w:t>
      </w:r>
    </w:p>
    <w:p w14:paraId="14AA330C" w14:textId="77777777" w:rsidR="009C04B9" w:rsidRPr="00B41E9E" w:rsidRDefault="009C04B9" w:rsidP="009C04B9">
      <w:pPr>
        <w:pStyle w:val="NoSpacing"/>
        <w:rPr>
          <w:rFonts w:cstheme="minorHAnsi"/>
        </w:rPr>
      </w:pPr>
      <w:r w:rsidRPr="00B41E9E">
        <w:rPr>
          <w:rFonts w:cstheme="minorHAnsi"/>
        </w:rPr>
        <w:t>• Polyneuropathy in case of diabetes mellitus</w:t>
      </w:r>
    </w:p>
    <w:p w14:paraId="6075020A" w14:textId="77777777" w:rsidR="009C04B9" w:rsidRPr="00B41E9E" w:rsidRDefault="009C04B9" w:rsidP="009C04B9">
      <w:pPr>
        <w:pStyle w:val="NoSpacing"/>
        <w:rPr>
          <w:rFonts w:cstheme="minorHAnsi"/>
        </w:rPr>
      </w:pPr>
      <w:r w:rsidRPr="00B41E9E">
        <w:rPr>
          <w:rFonts w:cstheme="minorHAnsi"/>
        </w:rPr>
        <w:t>• Acute inflammations/pus focal in the target area</w:t>
      </w:r>
    </w:p>
    <w:p w14:paraId="03DC19B2" w14:textId="77777777" w:rsidR="009C04B9" w:rsidRDefault="009C04B9" w:rsidP="009C04B9">
      <w:pPr>
        <w:pStyle w:val="NoSpacing"/>
        <w:rPr>
          <w:rFonts w:cstheme="minorHAnsi"/>
        </w:rPr>
      </w:pPr>
      <w:r w:rsidRPr="00B41E9E">
        <w:rPr>
          <w:rFonts w:cstheme="minorHAnsi"/>
        </w:rPr>
        <w:t xml:space="preserve">• Children in growth, open growth plates </w:t>
      </w:r>
    </w:p>
    <w:p w14:paraId="2DD26FE5" w14:textId="77777777" w:rsidR="009C04B9" w:rsidRDefault="009C04B9" w:rsidP="009C04B9">
      <w:pPr>
        <w:pStyle w:val="NoSpacing"/>
        <w:rPr>
          <w:rFonts w:cstheme="minorHAnsi"/>
        </w:rPr>
      </w:pPr>
      <w:r w:rsidRPr="00B41E9E">
        <w:rPr>
          <w:rFonts w:cstheme="minorHAnsi"/>
        </w:rPr>
        <w:t>• Cortisone therapy within the last 6-12 weeks</w:t>
      </w:r>
    </w:p>
    <w:p w14:paraId="232925CC" w14:textId="77777777" w:rsidR="009C04B9" w:rsidRPr="00B41E9E" w:rsidRDefault="009C04B9" w:rsidP="009C04B9">
      <w:pPr>
        <w:pStyle w:val="NoSpacing"/>
        <w:rPr>
          <w:rFonts w:cstheme="minorHAnsi"/>
        </w:rPr>
      </w:pPr>
      <w:r w:rsidRPr="00EC484C">
        <w:rPr>
          <w:rFonts w:cstheme="minorHAnsi"/>
          <w:b/>
          <w:bCs/>
        </w:rPr>
        <w:t>Side effects include:</w:t>
      </w:r>
      <w:r w:rsidRPr="00B41E9E">
        <w:rPr>
          <w:rFonts w:cstheme="minorHAnsi"/>
        </w:rPr>
        <w:t xml:space="preserve"> (These side effects generally abate after 5-10 days).</w:t>
      </w:r>
    </w:p>
    <w:p w14:paraId="7C9BB72E" w14:textId="77777777" w:rsidR="009C04B9" w:rsidRPr="00B41E9E" w:rsidRDefault="009C04B9" w:rsidP="009C04B9">
      <w:pPr>
        <w:pStyle w:val="NoSpacing"/>
        <w:rPr>
          <w:rFonts w:cstheme="minorHAnsi"/>
        </w:rPr>
      </w:pPr>
      <w:r w:rsidRPr="00B41E9E">
        <w:rPr>
          <w:rFonts w:cstheme="minorHAnsi"/>
        </w:rPr>
        <w:t>• Swelling, reddening, hematomas</w:t>
      </w:r>
    </w:p>
    <w:p w14:paraId="7CCF6920" w14:textId="77777777" w:rsidR="009C04B9" w:rsidRPr="00B41E9E" w:rsidRDefault="009C04B9" w:rsidP="009C04B9">
      <w:pPr>
        <w:pStyle w:val="NoSpacing"/>
        <w:rPr>
          <w:rFonts w:cstheme="minorHAnsi"/>
        </w:rPr>
      </w:pPr>
      <w:r w:rsidRPr="00B41E9E">
        <w:rPr>
          <w:rFonts w:cstheme="minorHAnsi"/>
        </w:rPr>
        <w:t>• Petechiae, bruising</w:t>
      </w:r>
    </w:p>
    <w:p w14:paraId="3C00F5EC" w14:textId="77777777" w:rsidR="009C04B9" w:rsidRPr="00B41E9E" w:rsidRDefault="009C04B9" w:rsidP="009C04B9">
      <w:pPr>
        <w:pStyle w:val="NoSpacing"/>
        <w:rPr>
          <w:rFonts w:cstheme="minorHAnsi"/>
        </w:rPr>
      </w:pPr>
      <w:r w:rsidRPr="00B41E9E">
        <w:rPr>
          <w:rFonts w:cstheme="minorHAnsi"/>
        </w:rPr>
        <w:t>• Pain</w:t>
      </w:r>
    </w:p>
    <w:p w14:paraId="0BE73DF9" w14:textId="77777777" w:rsidR="009C04B9" w:rsidRDefault="009C04B9" w:rsidP="009C04B9">
      <w:pPr>
        <w:pStyle w:val="NoSpacing"/>
        <w:rPr>
          <w:rFonts w:cstheme="minorHAnsi"/>
        </w:rPr>
      </w:pPr>
      <w:r w:rsidRPr="00B41E9E">
        <w:rPr>
          <w:rFonts w:cstheme="minorHAnsi"/>
        </w:rPr>
        <w:t>• Skin lesions (especially after previous cortisone therapy)</w:t>
      </w:r>
    </w:p>
    <w:p w14:paraId="414127C3" w14:textId="77777777" w:rsidR="009C04B9" w:rsidRPr="00B41E9E" w:rsidRDefault="009C04B9" w:rsidP="009C04B9">
      <w:pPr>
        <w:pStyle w:val="NoSpacing"/>
        <w:rPr>
          <w:rFonts w:cstheme="minorHAnsi"/>
        </w:rPr>
      </w:pPr>
    </w:p>
    <w:p w14:paraId="7B9F476B" w14:textId="77777777" w:rsidR="009C04B9" w:rsidRDefault="009C04B9" w:rsidP="009C04B9">
      <w:pPr>
        <w:pStyle w:val="NoSpacing"/>
        <w:rPr>
          <w:rFonts w:cstheme="minorHAnsi"/>
        </w:rPr>
      </w:pPr>
      <w:r w:rsidRPr="00B41E9E">
        <w:rPr>
          <w:rFonts w:cstheme="minorHAnsi"/>
        </w:rPr>
        <w:t>Why am I asked to sign a consent form? Pain can increase temporarily. Bruising and/or swelling are also possible. We want</w:t>
      </w:r>
      <w:r>
        <w:rPr>
          <w:rFonts w:cstheme="minorHAnsi"/>
        </w:rPr>
        <w:t xml:space="preserve"> </w:t>
      </w:r>
      <w:r w:rsidRPr="00B41E9E">
        <w:rPr>
          <w:rFonts w:cstheme="minorHAnsi"/>
        </w:rPr>
        <w:t xml:space="preserve">you to be informed of all aspects of this treatment. </w:t>
      </w:r>
    </w:p>
    <w:p w14:paraId="2883BD12" w14:textId="77777777" w:rsidR="009C04B9" w:rsidRPr="00B41E9E" w:rsidRDefault="009C04B9" w:rsidP="009C04B9">
      <w:pPr>
        <w:pStyle w:val="NoSpacing"/>
        <w:rPr>
          <w:rFonts w:cstheme="minorHAnsi"/>
        </w:rPr>
      </w:pPr>
      <w:r w:rsidRPr="00B41E9E">
        <w:rPr>
          <w:rFonts w:cstheme="minorHAnsi"/>
        </w:rPr>
        <w:t>By signing below, you acknowledge that you understand and accept the</w:t>
      </w:r>
      <w:r>
        <w:rPr>
          <w:rFonts w:cstheme="minorHAnsi"/>
        </w:rPr>
        <w:t xml:space="preserve"> </w:t>
      </w:r>
      <w:r w:rsidRPr="00B41E9E">
        <w:rPr>
          <w:rFonts w:cstheme="minorHAnsi"/>
        </w:rPr>
        <w:t>risks, benefits, and cost of radial shockwave therapy; and consent to having this therapy administered.</w:t>
      </w:r>
    </w:p>
    <w:p w14:paraId="60F93647" w14:textId="77777777" w:rsidR="009C04B9" w:rsidRPr="00B41E9E" w:rsidRDefault="009C04B9" w:rsidP="009C04B9">
      <w:pPr>
        <w:pStyle w:val="NoSpacing"/>
        <w:rPr>
          <w:rFonts w:cstheme="minorHAnsi"/>
        </w:rPr>
      </w:pPr>
    </w:p>
    <w:p w14:paraId="76171AC9" w14:textId="5E5D539A" w:rsidR="004F46D3" w:rsidRDefault="009C04B9" w:rsidP="009C04B9">
      <w:pPr>
        <w:pStyle w:val="NoSpacing"/>
      </w:pPr>
      <w:r w:rsidRPr="00EC484C">
        <w:rPr>
          <w:rFonts w:cstheme="minorHAnsi"/>
          <w:b/>
          <w:bCs/>
        </w:rPr>
        <w:t>Patient Signature:</w:t>
      </w:r>
      <w:r w:rsidRPr="00B41E9E">
        <w:rPr>
          <w:rFonts w:cstheme="minorHAnsi"/>
        </w:rPr>
        <w:t xml:space="preserve"> _____________________________________________________ </w:t>
      </w:r>
      <w:r w:rsidRPr="00EC484C">
        <w:rPr>
          <w:rFonts w:cstheme="minorHAnsi"/>
          <w:b/>
          <w:bCs/>
        </w:rPr>
        <w:t>Date:</w:t>
      </w:r>
      <w:r w:rsidRPr="00B41E9E">
        <w:rPr>
          <w:rFonts w:cstheme="minorHAnsi"/>
        </w:rPr>
        <w:t>______________</w:t>
      </w:r>
    </w:p>
    <w:sectPr w:rsidR="004F46D3" w:rsidSect="009C04B9">
      <w:pgSz w:w="12240" w:h="15840"/>
      <w:pgMar w:top="0" w:right="720" w:bottom="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4B9"/>
    <w:rsid w:val="00084E9E"/>
    <w:rsid w:val="00261EED"/>
    <w:rsid w:val="00263552"/>
    <w:rsid w:val="00465200"/>
    <w:rsid w:val="004F46D3"/>
    <w:rsid w:val="00573859"/>
    <w:rsid w:val="0081477F"/>
    <w:rsid w:val="00814A18"/>
    <w:rsid w:val="009C04B9"/>
    <w:rsid w:val="00AB6C20"/>
    <w:rsid w:val="00E21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B66B0"/>
  <w15:chartTrackingRefBased/>
  <w15:docId w15:val="{45EB28C1-0384-4165-A4FD-57579278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4B9"/>
  </w:style>
  <w:style w:type="paragraph" w:styleId="Heading1">
    <w:name w:val="heading 1"/>
    <w:basedOn w:val="Normal"/>
    <w:next w:val="Normal"/>
    <w:link w:val="Heading1Char"/>
    <w:uiPriority w:val="9"/>
    <w:qFormat/>
    <w:rsid w:val="009C04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C04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C04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C04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04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04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04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04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04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4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C04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C04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C04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04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04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04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04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04B9"/>
    <w:rPr>
      <w:rFonts w:eastAsiaTheme="majorEastAsia" w:cstheme="majorBidi"/>
      <w:color w:val="272727" w:themeColor="text1" w:themeTint="D8"/>
    </w:rPr>
  </w:style>
  <w:style w:type="paragraph" w:styleId="Title">
    <w:name w:val="Title"/>
    <w:basedOn w:val="Normal"/>
    <w:next w:val="Normal"/>
    <w:link w:val="TitleChar"/>
    <w:uiPriority w:val="10"/>
    <w:qFormat/>
    <w:rsid w:val="009C04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04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04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04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04B9"/>
    <w:pPr>
      <w:spacing w:before="160"/>
      <w:jc w:val="center"/>
    </w:pPr>
    <w:rPr>
      <w:i/>
      <w:iCs/>
      <w:color w:val="404040" w:themeColor="text1" w:themeTint="BF"/>
    </w:rPr>
  </w:style>
  <w:style w:type="character" w:customStyle="1" w:styleId="QuoteChar">
    <w:name w:val="Quote Char"/>
    <w:basedOn w:val="DefaultParagraphFont"/>
    <w:link w:val="Quote"/>
    <w:uiPriority w:val="29"/>
    <w:rsid w:val="009C04B9"/>
    <w:rPr>
      <w:i/>
      <w:iCs/>
      <w:color w:val="404040" w:themeColor="text1" w:themeTint="BF"/>
    </w:rPr>
  </w:style>
  <w:style w:type="paragraph" w:styleId="ListParagraph">
    <w:name w:val="List Paragraph"/>
    <w:basedOn w:val="Normal"/>
    <w:uiPriority w:val="34"/>
    <w:qFormat/>
    <w:rsid w:val="009C04B9"/>
    <w:pPr>
      <w:ind w:left="720"/>
      <w:contextualSpacing/>
    </w:pPr>
  </w:style>
  <w:style w:type="character" w:styleId="IntenseEmphasis">
    <w:name w:val="Intense Emphasis"/>
    <w:basedOn w:val="DefaultParagraphFont"/>
    <w:uiPriority w:val="21"/>
    <w:qFormat/>
    <w:rsid w:val="009C04B9"/>
    <w:rPr>
      <w:i/>
      <w:iCs/>
      <w:color w:val="2F5496" w:themeColor="accent1" w:themeShade="BF"/>
    </w:rPr>
  </w:style>
  <w:style w:type="paragraph" w:styleId="IntenseQuote">
    <w:name w:val="Intense Quote"/>
    <w:basedOn w:val="Normal"/>
    <w:next w:val="Normal"/>
    <w:link w:val="IntenseQuoteChar"/>
    <w:uiPriority w:val="30"/>
    <w:qFormat/>
    <w:rsid w:val="009C04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04B9"/>
    <w:rPr>
      <w:i/>
      <w:iCs/>
      <w:color w:val="2F5496" w:themeColor="accent1" w:themeShade="BF"/>
    </w:rPr>
  </w:style>
  <w:style w:type="character" w:styleId="IntenseReference">
    <w:name w:val="Intense Reference"/>
    <w:basedOn w:val="DefaultParagraphFont"/>
    <w:uiPriority w:val="32"/>
    <w:qFormat/>
    <w:rsid w:val="009C04B9"/>
    <w:rPr>
      <w:b/>
      <w:bCs/>
      <w:smallCaps/>
      <w:color w:val="2F5496" w:themeColor="accent1" w:themeShade="BF"/>
      <w:spacing w:val="5"/>
    </w:rPr>
  </w:style>
  <w:style w:type="paragraph" w:styleId="NoSpacing">
    <w:name w:val="No Spacing"/>
    <w:uiPriority w:val="1"/>
    <w:qFormat/>
    <w:rsid w:val="009C04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508</Words>
  <Characters>2701</Characters>
  <Application>Microsoft Office Word</Application>
  <DocSecurity>0</DocSecurity>
  <Lines>65</Lines>
  <Paragraphs>38</Paragraphs>
  <ScaleCrop>false</ScaleCrop>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Ryan Hanson</dc:creator>
  <cp:keywords/>
  <dc:description/>
  <cp:lastModifiedBy>Dr. Ryan Hanson</cp:lastModifiedBy>
  <cp:revision>1</cp:revision>
  <cp:lastPrinted>2026-07-20T21:51:00Z</cp:lastPrinted>
  <dcterms:created xsi:type="dcterms:W3CDTF">2026-07-20T21:47:00Z</dcterms:created>
  <dcterms:modified xsi:type="dcterms:W3CDTF">2026-07-20T21:53:00Z</dcterms:modified>
</cp:coreProperties>
</file>